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23277498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nr 2/2025 r. dotycząca przedmiotu umowy przeznaczonego do najmu</w:t>
      </w:r>
      <w:r w:rsidR="0049533D" w:rsidRPr="0049533D">
        <w:rPr>
          <w:b/>
          <w:bCs/>
          <w:sz w:val="28"/>
          <w:szCs w:val="28"/>
        </w:rPr>
        <w:t xml:space="preserve"> </w:t>
      </w:r>
      <w:r w:rsidR="0049533D">
        <w:rPr>
          <w:b/>
          <w:bCs/>
          <w:sz w:val="28"/>
          <w:szCs w:val="28"/>
        </w:rPr>
        <w:t>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03CE2B45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493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Wrocławska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9</w:t>
      </w:r>
    </w:p>
    <w:p w14:paraId="5A948580" w14:textId="30651C90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560E7B">
        <w:rPr>
          <w:rFonts w:ascii="Calibri" w:eastAsia="Times New Roman" w:hAnsi="Calibri" w:cs="Calibri"/>
          <w:sz w:val="28"/>
          <w:szCs w:val="28"/>
          <w:lang w:eastAsia="pl-PL"/>
        </w:rPr>
        <w:t>WA1M/003</w:t>
      </w:r>
      <w:r w:rsidR="00D32164">
        <w:rPr>
          <w:rFonts w:ascii="Calibri" w:eastAsia="Times New Roman" w:hAnsi="Calibri" w:cs="Calibri"/>
          <w:sz w:val="28"/>
          <w:szCs w:val="28"/>
          <w:lang w:eastAsia="pl-PL"/>
        </w:rPr>
        <w:t>38203</w:t>
      </w:r>
      <w:r w:rsidR="00560E7B">
        <w:rPr>
          <w:rFonts w:ascii="Calibri" w:eastAsia="Times New Roman" w:hAnsi="Calibri" w:cs="Calibri"/>
          <w:sz w:val="28"/>
          <w:szCs w:val="28"/>
          <w:lang w:eastAsia="pl-PL"/>
        </w:rPr>
        <w:t>/</w:t>
      </w:r>
      <w:r w:rsidR="00D32164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764C9EB" w14:textId="1D001BDA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08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06</w:t>
      </w:r>
    </w:p>
    <w:p w14:paraId="50A324AC" w14:textId="1F3305A0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pod 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15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16E2E615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pod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 xml:space="preserve">w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ul.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Wrocławska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50A6B02B" w14:textId="7E843105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ia: Prowadzenie diagnozy i terapii logopedycznej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 xml:space="preserve">. </w:t>
      </w:r>
    </w:p>
    <w:p w14:paraId="25C151CA" w14:textId="38D98B9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najmu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59F5295E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wy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najmu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</w:p>
    <w:p w14:paraId="53459FF7" w14:textId="36B89412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miesięcznie</w:t>
      </w:r>
      <w:r w:rsidR="002C1FBC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koszt eksploatacji 1 m² - 22,00 zł + obowiązująca stawka podatku VAT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</w:t>
      </w:r>
      <w:proofErr w:type="spellStart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ry</w:t>
      </w:r>
      <w:proofErr w:type="spellEnd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1818DA89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Powierzchnia przeznaczona pod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2CA7901E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1E2285">
        <w:rPr>
          <w:rFonts w:ascii="Calibri" w:eastAsia="Times New Roman" w:hAnsi="Calibri" w:cs="Calibri"/>
          <w:sz w:val="28"/>
          <w:szCs w:val="28"/>
          <w:lang w:eastAsia="pl-PL"/>
        </w:rPr>
        <w:t>06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348089E2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1E2285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1E2285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F7DFF"/>
    <w:rsid w:val="001268D7"/>
    <w:rsid w:val="00141C47"/>
    <w:rsid w:val="001E2285"/>
    <w:rsid w:val="001F0831"/>
    <w:rsid w:val="00230659"/>
    <w:rsid w:val="00230819"/>
    <w:rsid w:val="002C1FBC"/>
    <w:rsid w:val="002C21B6"/>
    <w:rsid w:val="00334C68"/>
    <w:rsid w:val="0037375D"/>
    <w:rsid w:val="003A7707"/>
    <w:rsid w:val="0049533D"/>
    <w:rsid w:val="004F55D5"/>
    <w:rsid w:val="00560E7B"/>
    <w:rsid w:val="0065513B"/>
    <w:rsid w:val="006D0E51"/>
    <w:rsid w:val="007A181A"/>
    <w:rsid w:val="007C065C"/>
    <w:rsid w:val="0085076A"/>
    <w:rsid w:val="0094024B"/>
    <w:rsid w:val="009A7A30"/>
    <w:rsid w:val="009B4682"/>
    <w:rsid w:val="009D469A"/>
    <w:rsid w:val="00A5259B"/>
    <w:rsid w:val="00B00674"/>
    <w:rsid w:val="00B611E9"/>
    <w:rsid w:val="00C3526F"/>
    <w:rsid w:val="00CD2480"/>
    <w:rsid w:val="00D206EF"/>
    <w:rsid w:val="00D32164"/>
    <w:rsid w:val="00D40221"/>
    <w:rsid w:val="00EA2A4F"/>
    <w:rsid w:val="00F0321A"/>
    <w:rsid w:val="00F16F57"/>
    <w:rsid w:val="00F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3</cp:revision>
  <cp:lastPrinted>2025-10-02T07:11:00Z</cp:lastPrinted>
  <dcterms:created xsi:type="dcterms:W3CDTF">2025-09-23T07:17:00Z</dcterms:created>
  <dcterms:modified xsi:type="dcterms:W3CDTF">2025-10-02T07:11:00Z</dcterms:modified>
</cp:coreProperties>
</file>